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E71FB" w14:textId="14F1C590" w:rsidR="0055474F" w:rsidRPr="004854D0" w:rsidRDefault="0055474F" w:rsidP="0055474F">
      <w:pPr>
        <w:rPr>
          <w:sz w:val="40"/>
          <w:szCs w:val="40"/>
        </w:rPr>
      </w:pPr>
      <w:r w:rsidRPr="004854D0">
        <w:rPr>
          <w:sz w:val="40"/>
          <w:szCs w:val="40"/>
        </w:rPr>
        <w:t>O muži s párky</w:t>
      </w:r>
    </w:p>
    <w:p w14:paraId="6A004A6D" w14:textId="77777777" w:rsidR="0055474F" w:rsidRPr="004854D0" w:rsidRDefault="0055474F" w:rsidP="0055474F">
      <w:pPr>
        <w:rPr>
          <w:sz w:val="40"/>
          <w:szCs w:val="40"/>
        </w:rPr>
      </w:pPr>
    </w:p>
    <w:p w14:paraId="43134D97" w14:textId="008784DA" w:rsidR="0055474F" w:rsidRPr="004854D0" w:rsidRDefault="0055474F" w:rsidP="0055474F">
      <w:pPr>
        <w:rPr>
          <w:sz w:val="40"/>
          <w:szCs w:val="40"/>
        </w:rPr>
      </w:pPr>
      <w:r w:rsidRPr="004854D0">
        <w:rPr>
          <w:sz w:val="40"/>
          <w:szCs w:val="40"/>
        </w:rPr>
        <w:t xml:space="preserve">Jistý muž si koupil v bufetu párky a odnesl si je ke stolku. Jak si je na něj kladl, uvědomil si, že si chtěl koupit ještě něco k pití. Vrátil se tedy pro nápoj. Jak jde zpět ke stolku, vidí, že u něj sedí inteligentně vyhlížející a dobře oblečený bradatý pán a konzumuje jeho párky. Muž přišel ke stolku, nic neřekl, sedl si, vzal si druhý, zbylý párek a začal jíst. Bradáč se na něj chvíli díval, ale ani on nic </w:t>
      </w:r>
      <w:proofErr w:type="gramStart"/>
      <w:r w:rsidRPr="004854D0">
        <w:rPr>
          <w:sz w:val="40"/>
          <w:szCs w:val="40"/>
        </w:rPr>
        <w:t>neřekl</w:t>
      </w:r>
      <w:proofErr w:type="gramEnd"/>
      <w:r w:rsidRPr="004854D0">
        <w:rPr>
          <w:sz w:val="40"/>
          <w:szCs w:val="40"/>
        </w:rPr>
        <w:t xml:space="preserve"> a tak spolu mlčky jedli.</w:t>
      </w:r>
    </w:p>
    <w:p w14:paraId="18388490" w14:textId="198D6EB5" w:rsidR="0055474F" w:rsidRPr="004854D0" w:rsidRDefault="0055474F" w:rsidP="0055474F">
      <w:pPr>
        <w:rPr>
          <w:sz w:val="40"/>
          <w:szCs w:val="40"/>
        </w:rPr>
      </w:pPr>
      <w:r w:rsidRPr="004854D0">
        <w:rPr>
          <w:sz w:val="40"/>
          <w:szCs w:val="40"/>
        </w:rPr>
        <w:t> </w:t>
      </w:r>
    </w:p>
    <w:p w14:paraId="4F040E68" w14:textId="77777777" w:rsidR="004854D0" w:rsidRPr="004854D0" w:rsidRDefault="004854D0" w:rsidP="0055474F">
      <w:pPr>
        <w:rPr>
          <w:sz w:val="40"/>
          <w:szCs w:val="40"/>
        </w:rPr>
        <w:sectPr w:rsidR="004854D0" w:rsidRPr="004854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1394B4C" w14:textId="1E932AF7" w:rsidR="004854D0" w:rsidRPr="004854D0" w:rsidRDefault="004854D0" w:rsidP="0055474F">
      <w:pPr>
        <w:rPr>
          <w:sz w:val="40"/>
          <w:szCs w:val="40"/>
        </w:rPr>
      </w:pPr>
      <w:r w:rsidRPr="004854D0">
        <w:rPr>
          <w:noProof/>
          <w:sz w:val="40"/>
          <w:szCs w:val="40"/>
        </w:rPr>
        <w:drawing>
          <wp:inline distT="0" distB="0" distL="0" distR="0" wp14:anchorId="0EE40C9E" wp14:editId="7436A626">
            <wp:extent cx="2590800" cy="1762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C59C" w14:textId="77777777" w:rsidR="004854D0" w:rsidRPr="004854D0" w:rsidRDefault="004854D0" w:rsidP="0055474F">
      <w:pPr>
        <w:rPr>
          <w:sz w:val="40"/>
          <w:szCs w:val="40"/>
        </w:rPr>
      </w:pPr>
    </w:p>
    <w:p w14:paraId="4B4248FA" w14:textId="3E0A87FD" w:rsidR="0055474F" w:rsidRPr="004854D0" w:rsidRDefault="0055474F" w:rsidP="0055474F">
      <w:pPr>
        <w:rPr>
          <w:sz w:val="40"/>
          <w:szCs w:val="40"/>
        </w:rPr>
      </w:pPr>
      <w:r w:rsidRPr="004854D0">
        <w:rPr>
          <w:sz w:val="40"/>
          <w:szCs w:val="40"/>
        </w:rPr>
        <w:t>Když bradatý pán dojedl, odešel. Muž dojedl svůj párek, dopil sklenku, vstal a mimovolně se podíval na vedlejší stůl a co nevidí? Byly na něm jeho vlastní, nedotknuté párky…</w:t>
      </w:r>
    </w:p>
    <w:p w14:paraId="28E22624" w14:textId="77777777" w:rsidR="004854D0" w:rsidRPr="004854D0" w:rsidRDefault="004854D0" w:rsidP="0055474F">
      <w:pPr>
        <w:rPr>
          <w:sz w:val="40"/>
          <w:szCs w:val="40"/>
        </w:rPr>
        <w:sectPr w:rsidR="004854D0" w:rsidRPr="004854D0" w:rsidSect="004854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F66F4B" w14:textId="69A98F0F" w:rsidR="0055474F" w:rsidRPr="004854D0" w:rsidRDefault="0055474F" w:rsidP="0055474F">
      <w:pPr>
        <w:rPr>
          <w:sz w:val="40"/>
          <w:szCs w:val="40"/>
        </w:rPr>
      </w:pPr>
      <w:r w:rsidRPr="004854D0">
        <w:rPr>
          <w:sz w:val="40"/>
          <w:szCs w:val="40"/>
        </w:rPr>
        <w:t> </w:t>
      </w:r>
    </w:p>
    <w:p w14:paraId="31186D3C" w14:textId="77777777" w:rsidR="0055474F" w:rsidRPr="004854D0" w:rsidRDefault="0055474F" w:rsidP="0055474F">
      <w:pPr>
        <w:rPr>
          <w:sz w:val="40"/>
          <w:szCs w:val="40"/>
        </w:rPr>
      </w:pPr>
      <w:r w:rsidRPr="004854D0">
        <w:rPr>
          <w:sz w:val="40"/>
          <w:szCs w:val="40"/>
        </w:rPr>
        <w:t>Poučení:</w:t>
      </w:r>
    </w:p>
    <w:p w14:paraId="11235A3C" w14:textId="77777777" w:rsidR="0055474F" w:rsidRPr="004854D0" w:rsidRDefault="0055474F" w:rsidP="0055474F">
      <w:pPr>
        <w:rPr>
          <w:sz w:val="40"/>
          <w:szCs w:val="40"/>
        </w:rPr>
      </w:pPr>
      <w:r w:rsidRPr="004854D0">
        <w:rPr>
          <w:sz w:val="40"/>
          <w:szCs w:val="40"/>
        </w:rPr>
        <w:t xml:space="preserve">Když jsme přesvědčeni o tom, že někomu projevujeme milosrdenství a laskavost, může to být někdy úplně jinak. Ta </w:t>
      </w:r>
      <w:proofErr w:type="gramStart"/>
      <w:r w:rsidRPr="004854D0">
        <w:rPr>
          <w:sz w:val="40"/>
          <w:szCs w:val="40"/>
        </w:rPr>
        <w:t>laskavost</w:t>
      </w:r>
      <w:proofErr w:type="gramEnd"/>
      <w:r w:rsidRPr="004854D0">
        <w:rPr>
          <w:sz w:val="40"/>
          <w:szCs w:val="40"/>
        </w:rPr>
        <w:t xml:space="preserve"> a to milosrdenství může být prokazováno naopak nám samotným.</w:t>
      </w:r>
    </w:p>
    <w:p w14:paraId="6612D988" w14:textId="1A34F09E" w:rsidR="00EB201E" w:rsidRPr="004854D0" w:rsidRDefault="0055474F" w:rsidP="0055474F">
      <w:pPr>
        <w:rPr>
          <w:sz w:val="40"/>
          <w:szCs w:val="40"/>
        </w:rPr>
      </w:pPr>
      <w:r w:rsidRPr="004854D0">
        <w:rPr>
          <w:sz w:val="40"/>
          <w:szCs w:val="40"/>
        </w:rPr>
        <w:br/>
      </w:r>
    </w:p>
    <w:sectPr w:rsidR="00EB201E" w:rsidRPr="004854D0" w:rsidSect="004854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4F"/>
    <w:rsid w:val="00311850"/>
    <w:rsid w:val="004854D0"/>
    <w:rsid w:val="0055474F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9965"/>
  <w15:chartTrackingRefBased/>
  <w15:docId w15:val="{D2ED1CD7-4DA7-41B9-9936-0682E84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5547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47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2</cp:revision>
  <cp:lastPrinted>2020-08-13T11:41:00Z</cp:lastPrinted>
  <dcterms:created xsi:type="dcterms:W3CDTF">2020-08-13T11:34:00Z</dcterms:created>
  <dcterms:modified xsi:type="dcterms:W3CDTF">2020-08-13T11:41:00Z</dcterms:modified>
</cp:coreProperties>
</file>